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EC" w:rsidRDefault="006F26EC" w:rsidP="0053678F">
      <w:bookmarkStart w:id="0" w:name="_GoBack"/>
      <w:bookmarkEnd w:id="0"/>
    </w:p>
    <w:p w:rsidR="006F26EC" w:rsidRDefault="006F26EC" w:rsidP="0053678F"/>
    <w:p w:rsidR="0053678F" w:rsidRDefault="0053678F" w:rsidP="006F26EC">
      <w:pPr>
        <w:ind w:left="720"/>
      </w:pPr>
      <w:r w:rsidRPr="006F26EC">
        <w:t>Dear Lab Administrative Director:</w:t>
      </w:r>
    </w:p>
    <w:p w:rsidR="006F26EC" w:rsidRPr="006F26EC" w:rsidRDefault="006F26EC" w:rsidP="006F26EC">
      <w:pPr>
        <w:ind w:left="720"/>
      </w:pPr>
    </w:p>
    <w:p w:rsidR="0053678F" w:rsidRPr="006F26EC" w:rsidRDefault="0053678F" w:rsidP="006F26EC">
      <w:pPr>
        <w:ind w:left="720"/>
      </w:pPr>
      <w:r w:rsidRPr="006F26EC">
        <w:t xml:space="preserve"> A potential laboratory miscoding error has been identified in your laboratory charge description master (CDM) that may potentially end in governmental plan repayment. In order to be able to assure that we performed a thorough analysis, there are some steps to be followed to ensure good communication, data analysis accuracy/integrity and timely reporting.  You need to make certain that your entity Corporate Responsibility Officer (CRO) </w:t>
      </w:r>
      <w:r w:rsidR="004735B1">
        <w:t>XXXXXXXX</w:t>
      </w:r>
      <w:r w:rsidR="00E83F3B" w:rsidRPr="006F26EC">
        <w:t xml:space="preserve"> </w:t>
      </w:r>
      <w:r w:rsidRPr="006F26EC">
        <w:t xml:space="preserve">is aware of the situation. I also advise letting your entity VP and other senior leaders as required know of the situation and keep them updated as we progress. Please see attached typical data request for repayment analysis when appropriate. </w:t>
      </w:r>
    </w:p>
    <w:p w:rsidR="0053678F" w:rsidRPr="006F26EC" w:rsidRDefault="0053678F" w:rsidP="006F26EC">
      <w:pPr>
        <w:ind w:left="720"/>
      </w:pPr>
    </w:p>
    <w:p w:rsidR="0053678F" w:rsidRPr="006F26EC" w:rsidRDefault="0053678F" w:rsidP="006F26EC">
      <w:pPr>
        <w:ind w:left="720"/>
      </w:pPr>
      <w:r w:rsidRPr="006F26EC">
        <w:t xml:space="preserve">The normal chain of events that occurs when a billing/coding error is discovered: </w:t>
      </w:r>
    </w:p>
    <w:p w:rsidR="0053678F" w:rsidRPr="006F26EC" w:rsidRDefault="0053678F" w:rsidP="006F26EC">
      <w:pPr>
        <w:pStyle w:val="ListParagraph"/>
        <w:numPr>
          <w:ilvl w:val="0"/>
          <w:numId w:val="1"/>
        </w:numPr>
        <w:ind w:left="1152" w:hanging="432"/>
      </w:pPr>
      <w:r w:rsidRPr="006F26EC">
        <w:t>Notify V</w:t>
      </w:r>
      <w:r w:rsidR="002D7765" w:rsidRPr="006F26EC">
        <w:t xml:space="preserve">ice </w:t>
      </w:r>
      <w:r w:rsidRPr="006F26EC">
        <w:t>P</w:t>
      </w:r>
      <w:r w:rsidR="002D7765" w:rsidRPr="006F26EC">
        <w:t xml:space="preserve">resident </w:t>
      </w:r>
      <w:r w:rsidRPr="006F26EC">
        <w:t xml:space="preserve"> or</w:t>
      </w:r>
      <w:r w:rsidR="002D7765" w:rsidRPr="006F26EC">
        <w:t xml:space="preserve"> senior executive responsible for the laboratory</w:t>
      </w:r>
      <w:r w:rsidRPr="006F26EC">
        <w:t xml:space="preserve"> department </w:t>
      </w:r>
    </w:p>
    <w:p w:rsidR="0053678F" w:rsidRPr="006F26EC" w:rsidRDefault="0053678F" w:rsidP="006F26EC">
      <w:pPr>
        <w:pStyle w:val="ListParagraph"/>
        <w:numPr>
          <w:ilvl w:val="0"/>
          <w:numId w:val="1"/>
        </w:numPr>
        <w:ind w:left="1152" w:hanging="432"/>
      </w:pPr>
      <w:r w:rsidRPr="006F26EC">
        <w:t>Notify entity (CRO)</w:t>
      </w:r>
    </w:p>
    <w:p w:rsidR="0053678F" w:rsidRPr="006F26EC" w:rsidRDefault="0053678F" w:rsidP="006F26EC">
      <w:pPr>
        <w:pStyle w:val="ListParagraph"/>
        <w:numPr>
          <w:ilvl w:val="0"/>
          <w:numId w:val="1"/>
        </w:numPr>
        <w:ind w:left="1152" w:hanging="432"/>
      </w:pPr>
      <w:r w:rsidRPr="006F26EC">
        <w:t>Notify national laboratory compliance</w:t>
      </w:r>
      <w:r w:rsidR="002D7765" w:rsidRPr="006F26EC">
        <w:t xml:space="preserve"> director</w:t>
      </w:r>
    </w:p>
    <w:p w:rsidR="0053678F" w:rsidRPr="006F26EC" w:rsidRDefault="0053678F" w:rsidP="006F26EC">
      <w:pPr>
        <w:pStyle w:val="ListParagraph"/>
        <w:numPr>
          <w:ilvl w:val="0"/>
          <w:numId w:val="1"/>
        </w:numPr>
        <w:ind w:left="1152" w:hanging="432"/>
      </w:pPr>
      <w:r w:rsidRPr="006F26EC">
        <w:t>Complete Laboratory Repayment Project Request Form (</w:t>
      </w:r>
      <w:r w:rsidR="002D7765" w:rsidRPr="006F26EC">
        <w:t>included</w:t>
      </w:r>
      <w:r w:rsidRPr="006F26EC">
        <w:t xml:space="preserve">) </w:t>
      </w:r>
    </w:p>
    <w:p w:rsidR="0053678F" w:rsidRPr="006F26EC" w:rsidRDefault="00AD5C8F" w:rsidP="006F26EC">
      <w:pPr>
        <w:pStyle w:val="ListParagraph"/>
        <w:numPr>
          <w:ilvl w:val="0"/>
          <w:numId w:val="1"/>
        </w:numPr>
        <w:ind w:left="1152" w:hanging="432"/>
      </w:pPr>
      <w:r>
        <w:t>A meeting with CHI legal,</w:t>
      </w:r>
      <w:r w:rsidR="0053678F" w:rsidRPr="006F26EC">
        <w:t xml:space="preserve"> you and the Director of Laboratory Compliance will be set up by the Entity CRO </w:t>
      </w:r>
      <w:r w:rsidR="002D7765" w:rsidRPr="006F26EC">
        <w:t xml:space="preserve">after </w:t>
      </w:r>
      <w:r w:rsidR="00AE7D0A" w:rsidRPr="006F26EC">
        <w:t>items 1</w:t>
      </w:r>
      <w:r w:rsidR="0053678F" w:rsidRPr="006F26EC">
        <w:t xml:space="preserve"> and 2 below</w:t>
      </w:r>
      <w:r w:rsidR="002D7765" w:rsidRPr="006F26EC">
        <w:t xml:space="preserve"> are</w:t>
      </w:r>
      <w:r w:rsidR="0053678F" w:rsidRPr="006F26EC">
        <w:t xml:space="preserve"> accomplished. The purpose of this meeting will be direct </w:t>
      </w:r>
      <w:r w:rsidR="002D7765" w:rsidRPr="006F26EC">
        <w:t xml:space="preserve">analysis, </w:t>
      </w:r>
      <w:r w:rsidR="0053678F" w:rsidRPr="006F26EC">
        <w:t>develop an action plan</w:t>
      </w:r>
      <w:r w:rsidR="002D7765" w:rsidRPr="006F26EC">
        <w:t xml:space="preserve"> and </w:t>
      </w:r>
      <w:r w:rsidR="0053678F" w:rsidRPr="006F26EC">
        <w:t xml:space="preserve">assign responsibilities on a go forward basis.  </w:t>
      </w:r>
    </w:p>
    <w:p w:rsidR="0053678F" w:rsidRPr="006F26EC" w:rsidRDefault="0053678F" w:rsidP="006F26EC">
      <w:pPr>
        <w:ind w:left="720"/>
      </w:pPr>
    </w:p>
    <w:p w:rsidR="0053678F" w:rsidRPr="006F26EC" w:rsidRDefault="0053678F" w:rsidP="006F26EC">
      <w:pPr>
        <w:ind w:left="720"/>
      </w:pPr>
      <w:r w:rsidRPr="006F26EC">
        <w:t xml:space="preserve">Simultaneously you should: </w:t>
      </w:r>
    </w:p>
    <w:p w:rsidR="0053678F" w:rsidRPr="006F26EC" w:rsidRDefault="0053678F" w:rsidP="006F26EC">
      <w:pPr>
        <w:pStyle w:val="ListParagraph"/>
        <w:numPr>
          <w:ilvl w:val="0"/>
          <w:numId w:val="4"/>
        </w:numPr>
        <w:ind w:left="1152" w:hanging="432"/>
      </w:pPr>
      <w:r w:rsidRPr="006F26EC">
        <w:t xml:space="preserve">Identify the date that the correction of the error was </w:t>
      </w:r>
      <w:r w:rsidR="00E8528F" w:rsidRPr="006F26EC">
        <w:t>completed,</w:t>
      </w:r>
      <w:r w:rsidRPr="006F26EC">
        <w:t xml:space="preserve"> implemented and confirmed.</w:t>
      </w:r>
    </w:p>
    <w:p w:rsidR="0053678F" w:rsidRPr="006F26EC" w:rsidRDefault="0053678F" w:rsidP="006F26EC">
      <w:pPr>
        <w:pStyle w:val="ListParagraph"/>
        <w:numPr>
          <w:ilvl w:val="0"/>
          <w:numId w:val="4"/>
        </w:numPr>
        <w:ind w:left="1152" w:hanging="432"/>
      </w:pPr>
      <w:r w:rsidRPr="006F26EC">
        <w:t>Determine wh</w:t>
      </w:r>
      <w:r w:rsidR="00E8528F" w:rsidRPr="006F26EC">
        <w:t xml:space="preserve">en the </w:t>
      </w:r>
      <w:r w:rsidRPr="006F26EC">
        <w:t xml:space="preserve">error </w:t>
      </w:r>
      <w:r w:rsidR="00E8528F" w:rsidRPr="006F26EC">
        <w:t>first occurred</w:t>
      </w:r>
      <w:r w:rsidRPr="006F26EC">
        <w:t xml:space="preserve"> if possible</w:t>
      </w:r>
      <w:r w:rsidR="00E8528F" w:rsidRPr="006F26EC">
        <w:t xml:space="preserve"> for example there was a software</w:t>
      </w:r>
      <w:r w:rsidRPr="006F26EC">
        <w:t xml:space="preserve"> change, new test </w:t>
      </w:r>
      <w:r w:rsidR="00E8528F" w:rsidRPr="006F26EC">
        <w:t>initiated and assigned an incorrect code or old</w:t>
      </w:r>
      <w:r w:rsidRPr="006F26EC">
        <w:t xml:space="preserve"> code </w:t>
      </w:r>
      <w:r w:rsidR="00E8528F" w:rsidRPr="006F26EC">
        <w:t>discovered to be incorrect.</w:t>
      </w:r>
    </w:p>
    <w:p w:rsidR="0053678F" w:rsidRPr="006F26EC" w:rsidRDefault="0053678F" w:rsidP="006F26EC">
      <w:pPr>
        <w:pStyle w:val="ListParagraph"/>
        <w:numPr>
          <w:ilvl w:val="0"/>
          <w:numId w:val="4"/>
        </w:numPr>
        <w:ind w:left="1152" w:hanging="432"/>
      </w:pPr>
      <w:r w:rsidRPr="006F26EC">
        <w:t>Legal will hear the presented information and determine a repayment corrective action if necessary</w:t>
      </w:r>
      <w:r w:rsidR="00AE7D0A" w:rsidRPr="006F26EC">
        <w:t>.</w:t>
      </w:r>
    </w:p>
    <w:p w:rsidR="0053678F" w:rsidRPr="006F26EC" w:rsidRDefault="0053678F" w:rsidP="006F26EC">
      <w:pPr>
        <w:pStyle w:val="ListParagraph"/>
        <w:numPr>
          <w:ilvl w:val="0"/>
          <w:numId w:val="4"/>
        </w:numPr>
        <w:ind w:left="1152" w:hanging="432"/>
      </w:pPr>
      <w:r w:rsidRPr="006F26EC">
        <w:t>If repayment is determined, legal will direct that the identification of all non-bundled (Post 1/2014) and all (Pre 1/2014) out and non-patients from PPS or sole community hospitals</w:t>
      </w:r>
      <w:r w:rsidR="00AD5C8F">
        <w:t xml:space="preserve"> </w:t>
      </w:r>
      <w:r w:rsidRPr="006F26EC">
        <w:t>having the following payer types</w:t>
      </w:r>
      <w:r w:rsidR="00AD5C8F">
        <w:t>:</w:t>
      </w:r>
      <w:r w:rsidRPr="006F26EC">
        <w:t> Medicare, Medicaid and thei</w:t>
      </w:r>
      <w:r w:rsidR="00AD5C8F">
        <w:t xml:space="preserve">r managed care plans </w:t>
      </w:r>
      <w:r w:rsidR="00D4550E">
        <w:t xml:space="preserve">in addition to any other federal payers </w:t>
      </w:r>
      <w:r w:rsidR="00AD5C8F">
        <w:t xml:space="preserve">are to be </w:t>
      </w:r>
      <w:r w:rsidRPr="006F26EC">
        <w:t xml:space="preserve">identified and repayment amounts will be determined. </w:t>
      </w:r>
      <w:r w:rsidR="00E8528F" w:rsidRPr="006F26EC">
        <w:t xml:space="preserve"> Providing the data in the format as required by the legal </w:t>
      </w:r>
      <w:r w:rsidR="00AE7D0A" w:rsidRPr="006F26EC">
        <w:t>department’s</w:t>
      </w:r>
      <w:r w:rsidR="00E8528F" w:rsidRPr="006F26EC">
        <w:t xml:space="preserve"> repayment template.  </w:t>
      </w:r>
      <w:r w:rsidRPr="006F26EC">
        <w:t>T</w:t>
      </w:r>
      <w:r w:rsidR="00E8528F" w:rsidRPr="006F26EC">
        <w:t>his can be accomplished at the e</w:t>
      </w:r>
      <w:r w:rsidRPr="006F26EC">
        <w:t>n</w:t>
      </w:r>
      <w:r w:rsidR="00E8528F" w:rsidRPr="006F26EC">
        <w:t>tity level or assigned by the e</w:t>
      </w:r>
      <w:r w:rsidRPr="006F26EC">
        <w:t xml:space="preserve">ntity to the Catholic Health Auditing Network (CHAN) </w:t>
      </w:r>
      <w:r w:rsidR="00E8528F" w:rsidRPr="006F26EC">
        <w:t>to complete.</w:t>
      </w:r>
      <w:r w:rsidR="00AD5C8F">
        <w:t xml:space="preserve"> </w:t>
      </w:r>
      <w:r w:rsidRPr="006F26EC">
        <w:t>[Recommended]</w:t>
      </w:r>
    </w:p>
    <w:p w:rsidR="0053678F" w:rsidRPr="006F26EC" w:rsidRDefault="0053678F" w:rsidP="006F26EC">
      <w:pPr>
        <w:pStyle w:val="ListParagraph"/>
        <w:numPr>
          <w:ilvl w:val="0"/>
          <w:numId w:val="4"/>
        </w:numPr>
        <w:ind w:left="1152" w:hanging="432"/>
      </w:pPr>
      <w:r w:rsidRPr="006F26EC">
        <w:t xml:space="preserve">Once legal accepts the </w:t>
      </w:r>
      <w:r w:rsidR="00E8528F" w:rsidRPr="006F26EC">
        <w:t xml:space="preserve">repayment </w:t>
      </w:r>
      <w:r w:rsidRPr="006F26EC">
        <w:t xml:space="preserve">data, repayment will be made by the entity as directed by the assigned attorney within 60-days of their acceptance date. </w:t>
      </w:r>
    </w:p>
    <w:p w:rsidR="0053678F" w:rsidRDefault="0053678F" w:rsidP="006F26EC">
      <w:pPr>
        <w:pStyle w:val="ListParagraph"/>
        <w:numPr>
          <w:ilvl w:val="0"/>
          <w:numId w:val="4"/>
        </w:numPr>
        <w:ind w:left="1152" w:hanging="432"/>
      </w:pPr>
      <w:r w:rsidRPr="006F26EC">
        <w:t xml:space="preserve">At the entity level, the repayment process will be directed and completed by the local (CRO). </w:t>
      </w:r>
    </w:p>
    <w:p w:rsidR="00452146" w:rsidRPr="006F26EC" w:rsidRDefault="00452146" w:rsidP="006F26EC">
      <w:pPr>
        <w:pStyle w:val="ListParagraph"/>
        <w:numPr>
          <w:ilvl w:val="0"/>
          <w:numId w:val="4"/>
        </w:numPr>
        <w:ind w:left="1152" w:hanging="432"/>
      </w:pPr>
      <w:r>
        <w:t>All analytic work, identifying and quantifying identified repayments must be completed within six (6) months of discovery.</w:t>
      </w:r>
    </w:p>
    <w:p w:rsidR="0053678F" w:rsidRPr="006F26EC" w:rsidRDefault="0053678F" w:rsidP="006F26EC">
      <w:pPr>
        <w:ind w:left="720"/>
      </w:pPr>
      <w:r w:rsidRPr="006F26EC">
        <w:t xml:space="preserve">Please feel free to refer to me any questions you or your leadership may have. </w:t>
      </w:r>
    </w:p>
    <w:p w:rsidR="0053678F" w:rsidRPr="006F26EC" w:rsidRDefault="0053678F" w:rsidP="006F26EC">
      <w:pPr>
        <w:ind w:left="720"/>
      </w:pPr>
    </w:p>
    <w:p w:rsidR="0053678F" w:rsidRPr="006F26EC" w:rsidRDefault="006F26EC" w:rsidP="006F26EC">
      <w:pPr>
        <w:ind w:left="720"/>
        <w:rPr>
          <w:rFonts w:ascii="Arial" w:hAnsi="Arial" w:cs="Arial"/>
          <w:b/>
          <w:bCs/>
          <w:sz w:val="24"/>
          <w:szCs w:val="24"/>
        </w:rPr>
      </w:pPr>
      <w:r>
        <w:rPr>
          <w:rFonts w:ascii="Arial" w:hAnsi="Arial" w:cs="Arial"/>
          <w:b/>
          <w:bCs/>
          <w:sz w:val="24"/>
          <w:szCs w:val="24"/>
        </w:rPr>
        <w:t>T</w:t>
      </w:r>
      <w:r w:rsidR="0053678F" w:rsidRPr="006F26EC">
        <w:rPr>
          <w:rFonts w:ascii="Arial" w:hAnsi="Arial" w:cs="Arial"/>
          <w:b/>
          <w:bCs/>
          <w:sz w:val="24"/>
          <w:szCs w:val="24"/>
        </w:rPr>
        <w:t>im Murray, MS, MT (ASCP), CHC</w:t>
      </w:r>
    </w:p>
    <w:p w:rsidR="0053678F" w:rsidRPr="006F26EC" w:rsidRDefault="0053678F" w:rsidP="006F26EC">
      <w:pPr>
        <w:ind w:left="720"/>
        <w:rPr>
          <w:rFonts w:ascii="Arial" w:hAnsi="Arial" w:cs="Arial"/>
          <w:sz w:val="20"/>
          <w:szCs w:val="20"/>
        </w:rPr>
      </w:pPr>
      <w:r w:rsidRPr="006F26EC">
        <w:rPr>
          <w:rFonts w:ascii="Arial" w:hAnsi="Arial" w:cs="Arial"/>
          <w:sz w:val="20"/>
          <w:szCs w:val="20"/>
        </w:rPr>
        <w:t>Director Laboratory Compliance</w:t>
      </w:r>
    </w:p>
    <w:p w:rsidR="0053678F" w:rsidRPr="006F26EC" w:rsidRDefault="0053678F" w:rsidP="006F26EC">
      <w:pPr>
        <w:ind w:left="720"/>
        <w:rPr>
          <w:rFonts w:ascii="Arial" w:hAnsi="Arial" w:cs="Arial"/>
          <w:sz w:val="20"/>
          <w:szCs w:val="20"/>
        </w:rPr>
      </w:pPr>
      <w:r w:rsidRPr="006F26EC">
        <w:rPr>
          <w:rFonts w:ascii="Arial" w:hAnsi="Arial" w:cs="Arial"/>
          <w:sz w:val="20"/>
          <w:szCs w:val="20"/>
        </w:rPr>
        <w:t>Corporate Responsibility</w:t>
      </w:r>
    </w:p>
    <w:p w:rsidR="0053678F" w:rsidRPr="006F26EC" w:rsidRDefault="001F5E57" w:rsidP="006F26EC">
      <w:pPr>
        <w:ind w:left="720"/>
        <w:rPr>
          <w:rFonts w:ascii="Arial" w:hAnsi="Arial" w:cs="Arial"/>
          <w:sz w:val="20"/>
          <w:szCs w:val="20"/>
        </w:rPr>
      </w:pPr>
      <w:hyperlink r:id="rId8" w:history="1">
        <w:r w:rsidR="0053678F" w:rsidRPr="006F26EC">
          <w:rPr>
            <w:rStyle w:val="Hyperlink"/>
            <w:rFonts w:ascii="Arial" w:hAnsi="Arial" w:cs="Arial"/>
            <w:color w:val="auto"/>
            <w:sz w:val="20"/>
            <w:szCs w:val="20"/>
            <w:u w:val="none"/>
          </w:rPr>
          <w:t>367 Eagleview Boulevard</w:t>
        </w:r>
      </w:hyperlink>
      <w:r w:rsidR="0053678F" w:rsidRPr="006F26EC">
        <w:rPr>
          <w:rFonts w:ascii="Arial" w:hAnsi="Arial" w:cs="Arial"/>
          <w:sz w:val="20"/>
          <w:szCs w:val="20"/>
        </w:rPr>
        <w:t xml:space="preserve">, </w:t>
      </w:r>
      <w:hyperlink r:id="rId9" w:history="1">
        <w:r w:rsidR="0053678F" w:rsidRPr="006F26EC">
          <w:rPr>
            <w:rStyle w:val="Hyperlink"/>
            <w:rFonts w:ascii="Arial" w:hAnsi="Arial" w:cs="Arial"/>
            <w:color w:val="auto"/>
            <w:sz w:val="20"/>
            <w:szCs w:val="20"/>
            <w:u w:val="none"/>
          </w:rPr>
          <w:t>Exton, PA 19341</w:t>
        </w:r>
      </w:hyperlink>
    </w:p>
    <w:p w:rsidR="0053678F" w:rsidRPr="006F26EC" w:rsidRDefault="0053678F" w:rsidP="006F26EC">
      <w:pPr>
        <w:ind w:left="720"/>
        <w:rPr>
          <w:rFonts w:ascii="Arial" w:hAnsi="Arial" w:cs="Arial"/>
          <w:sz w:val="20"/>
          <w:szCs w:val="20"/>
        </w:rPr>
      </w:pPr>
      <w:r w:rsidRPr="006F26EC">
        <w:rPr>
          <w:rFonts w:ascii="Arial" w:hAnsi="Arial" w:cs="Arial"/>
          <w:sz w:val="20"/>
          <w:szCs w:val="20"/>
        </w:rPr>
        <w:t xml:space="preserve">P </w:t>
      </w:r>
      <w:hyperlink r:id="rId10" w:history="1">
        <w:r w:rsidRPr="006F26EC">
          <w:rPr>
            <w:rFonts w:ascii="Arial" w:hAnsi="Arial" w:cs="Arial"/>
            <w:sz w:val="20"/>
            <w:szCs w:val="20"/>
          </w:rPr>
          <w:t>610-594-5102</w:t>
        </w:r>
      </w:hyperlink>
      <w:r w:rsidRPr="006F26EC">
        <w:rPr>
          <w:rFonts w:ascii="Arial" w:hAnsi="Arial" w:cs="Arial"/>
          <w:sz w:val="20"/>
          <w:szCs w:val="20"/>
        </w:rPr>
        <w:t xml:space="preserve"> | F </w:t>
      </w:r>
      <w:hyperlink r:id="rId11" w:history="1">
        <w:r w:rsidRPr="006F26EC">
          <w:rPr>
            <w:rFonts w:ascii="Arial" w:hAnsi="Arial" w:cs="Arial"/>
            <w:sz w:val="20"/>
            <w:szCs w:val="20"/>
          </w:rPr>
          <w:t>610-363-1790</w:t>
        </w:r>
      </w:hyperlink>
    </w:p>
    <w:p w:rsidR="00452146" w:rsidRDefault="001F5E57" w:rsidP="006F26EC">
      <w:pPr>
        <w:ind w:left="720"/>
        <w:rPr>
          <w:rStyle w:val="Hyperlink"/>
          <w:color w:val="0070C0"/>
        </w:rPr>
      </w:pPr>
      <w:hyperlink r:id="rId12" w:history="1">
        <w:r w:rsidR="0053678F">
          <w:rPr>
            <w:rStyle w:val="Hyperlink"/>
            <w:color w:val="0070C0"/>
          </w:rPr>
          <w:t>timothymurray@catholichealth.net</w:t>
        </w:r>
      </w:hyperlink>
    </w:p>
    <w:p w:rsidR="006D064E" w:rsidRDefault="001F5E57" w:rsidP="006F26EC">
      <w:pPr>
        <w:ind w:left="720"/>
      </w:pPr>
      <w:hyperlink r:id="rId13" w:history="1">
        <w:r w:rsidR="0053678F">
          <w:rPr>
            <w:rStyle w:val="Hyperlink"/>
            <w:rFonts w:ascii="Arial" w:hAnsi="Arial" w:cs="Arial"/>
            <w:color w:val="0070C0"/>
            <w:sz w:val="20"/>
            <w:szCs w:val="20"/>
          </w:rPr>
          <w:t>www.catholichealthinitiatives.org</w:t>
        </w:r>
      </w:hyperlink>
    </w:p>
    <w:sectPr w:rsidR="006D064E" w:rsidSect="006F26EC">
      <w:headerReference w:type="default" r:id="rId14"/>
      <w:pgSz w:w="12240" w:h="15840"/>
      <w:pgMar w:top="1008" w:right="1440" w:bottom="720"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12" w:rsidRDefault="00213B12" w:rsidP="006F26EC">
      <w:r>
        <w:separator/>
      </w:r>
    </w:p>
  </w:endnote>
  <w:endnote w:type="continuationSeparator" w:id="0">
    <w:p w:rsidR="00213B12" w:rsidRDefault="00213B12" w:rsidP="006F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12" w:rsidRDefault="00213B12" w:rsidP="006F26EC">
      <w:r>
        <w:separator/>
      </w:r>
    </w:p>
  </w:footnote>
  <w:footnote w:type="continuationSeparator" w:id="0">
    <w:p w:rsidR="00213B12" w:rsidRDefault="00213B12" w:rsidP="006F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EC" w:rsidRDefault="006F26EC">
    <w:pPr>
      <w:pStyle w:val="Header"/>
    </w:pPr>
    <w:r w:rsidRPr="006F26EC">
      <w:rPr>
        <w:noProof/>
      </w:rPr>
      <w:drawing>
        <wp:inline distT="0" distB="0" distL="0" distR="0">
          <wp:extent cx="2171700" cy="990600"/>
          <wp:effectExtent l="0" t="0" r="0" b="0"/>
          <wp:docPr id="1" name="Picture 1" descr="R:\Forms and Templates\Logo_CHI\CHI_Logo_with_The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orms and Templates\Logo_CHI\CHI_Logo_with_Them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B1"/>
    <w:multiLevelType w:val="hybridMultilevel"/>
    <w:tmpl w:val="EE3C27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36907060"/>
    <w:multiLevelType w:val="hybridMultilevel"/>
    <w:tmpl w:val="D85601D8"/>
    <w:lvl w:ilvl="0" w:tplc="4E00C81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nsid w:val="5FE05AD5"/>
    <w:multiLevelType w:val="hybridMultilevel"/>
    <w:tmpl w:val="02C6AE7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8F"/>
    <w:rsid w:val="00213B12"/>
    <w:rsid w:val="002D7765"/>
    <w:rsid w:val="003C1B0E"/>
    <w:rsid w:val="00452146"/>
    <w:rsid w:val="004735B1"/>
    <w:rsid w:val="0053678F"/>
    <w:rsid w:val="006D064E"/>
    <w:rsid w:val="006F26EC"/>
    <w:rsid w:val="00AD5C8F"/>
    <w:rsid w:val="00AE7D0A"/>
    <w:rsid w:val="00C515CD"/>
    <w:rsid w:val="00D4550E"/>
    <w:rsid w:val="00E83F3B"/>
    <w:rsid w:val="00E8528F"/>
    <w:rsid w:val="00EE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8F"/>
    <w:pPr>
      <w:ind w:left="720"/>
    </w:pPr>
  </w:style>
  <w:style w:type="character" w:styleId="Hyperlink">
    <w:name w:val="Hyperlink"/>
    <w:basedOn w:val="DefaultParagraphFont"/>
    <w:uiPriority w:val="99"/>
    <w:semiHidden/>
    <w:unhideWhenUsed/>
    <w:rsid w:val="0053678F"/>
    <w:rPr>
      <w:color w:val="0563C1"/>
      <w:u w:val="single"/>
    </w:rPr>
  </w:style>
  <w:style w:type="paragraph" w:styleId="Header">
    <w:name w:val="header"/>
    <w:basedOn w:val="Normal"/>
    <w:link w:val="HeaderChar"/>
    <w:uiPriority w:val="99"/>
    <w:unhideWhenUsed/>
    <w:rsid w:val="006F26EC"/>
    <w:pPr>
      <w:tabs>
        <w:tab w:val="center" w:pos="4680"/>
        <w:tab w:val="right" w:pos="9360"/>
      </w:tabs>
    </w:pPr>
  </w:style>
  <w:style w:type="character" w:customStyle="1" w:styleId="HeaderChar">
    <w:name w:val="Header Char"/>
    <w:basedOn w:val="DefaultParagraphFont"/>
    <w:link w:val="Header"/>
    <w:uiPriority w:val="99"/>
    <w:rsid w:val="006F26EC"/>
    <w:rPr>
      <w:rFonts w:ascii="Calibri" w:hAnsi="Calibri" w:cs="Times New Roman"/>
    </w:rPr>
  </w:style>
  <w:style w:type="paragraph" w:styleId="Footer">
    <w:name w:val="footer"/>
    <w:basedOn w:val="Normal"/>
    <w:link w:val="FooterChar"/>
    <w:uiPriority w:val="99"/>
    <w:unhideWhenUsed/>
    <w:rsid w:val="006F26EC"/>
    <w:pPr>
      <w:tabs>
        <w:tab w:val="center" w:pos="4680"/>
        <w:tab w:val="right" w:pos="9360"/>
      </w:tabs>
    </w:pPr>
  </w:style>
  <w:style w:type="character" w:customStyle="1" w:styleId="FooterChar">
    <w:name w:val="Footer Char"/>
    <w:basedOn w:val="DefaultParagraphFont"/>
    <w:link w:val="Footer"/>
    <w:uiPriority w:val="99"/>
    <w:rsid w:val="006F26EC"/>
    <w:rPr>
      <w:rFonts w:ascii="Calibri" w:hAnsi="Calibri" w:cs="Times New Roman"/>
    </w:rPr>
  </w:style>
  <w:style w:type="paragraph" w:styleId="BalloonText">
    <w:name w:val="Balloon Text"/>
    <w:basedOn w:val="Normal"/>
    <w:link w:val="BalloonTextChar"/>
    <w:uiPriority w:val="99"/>
    <w:semiHidden/>
    <w:unhideWhenUsed/>
    <w:rsid w:val="00452146"/>
    <w:rPr>
      <w:rFonts w:ascii="Tahoma" w:hAnsi="Tahoma" w:cs="Tahoma"/>
      <w:sz w:val="16"/>
      <w:szCs w:val="16"/>
    </w:rPr>
  </w:style>
  <w:style w:type="character" w:customStyle="1" w:styleId="BalloonTextChar">
    <w:name w:val="Balloon Text Char"/>
    <w:basedOn w:val="DefaultParagraphFont"/>
    <w:link w:val="BalloonText"/>
    <w:uiPriority w:val="99"/>
    <w:semiHidden/>
    <w:rsid w:val="00452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8F"/>
    <w:pPr>
      <w:ind w:left="720"/>
    </w:pPr>
  </w:style>
  <w:style w:type="character" w:styleId="Hyperlink">
    <w:name w:val="Hyperlink"/>
    <w:basedOn w:val="DefaultParagraphFont"/>
    <w:uiPriority w:val="99"/>
    <w:semiHidden/>
    <w:unhideWhenUsed/>
    <w:rsid w:val="0053678F"/>
    <w:rPr>
      <w:color w:val="0563C1"/>
      <w:u w:val="single"/>
    </w:rPr>
  </w:style>
  <w:style w:type="paragraph" w:styleId="Header">
    <w:name w:val="header"/>
    <w:basedOn w:val="Normal"/>
    <w:link w:val="HeaderChar"/>
    <w:uiPriority w:val="99"/>
    <w:unhideWhenUsed/>
    <w:rsid w:val="006F26EC"/>
    <w:pPr>
      <w:tabs>
        <w:tab w:val="center" w:pos="4680"/>
        <w:tab w:val="right" w:pos="9360"/>
      </w:tabs>
    </w:pPr>
  </w:style>
  <w:style w:type="character" w:customStyle="1" w:styleId="HeaderChar">
    <w:name w:val="Header Char"/>
    <w:basedOn w:val="DefaultParagraphFont"/>
    <w:link w:val="Header"/>
    <w:uiPriority w:val="99"/>
    <w:rsid w:val="006F26EC"/>
    <w:rPr>
      <w:rFonts w:ascii="Calibri" w:hAnsi="Calibri" w:cs="Times New Roman"/>
    </w:rPr>
  </w:style>
  <w:style w:type="paragraph" w:styleId="Footer">
    <w:name w:val="footer"/>
    <w:basedOn w:val="Normal"/>
    <w:link w:val="FooterChar"/>
    <w:uiPriority w:val="99"/>
    <w:unhideWhenUsed/>
    <w:rsid w:val="006F26EC"/>
    <w:pPr>
      <w:tabs>
        <w:tab w:val="center" w:pos="4680"/>
        <w:tab w:val="right" w:pos="9360"/>
      </w:tabs>
    </w:pPr>
  </w:style>
  <w:style w:type="character" w:customStyle="1" w:styleId="FooterChar">
    <w:name w:val="Footer Char"/>
    <w:basedOn w:val="DefaultParagraphFont"/>
    <w:link w:val="Footer"/>
    <w:uiPriority w:val="99"/>
    <w:rsid w:val="006F26EC"/>
    <w:rPr>
      <w:rFonts w:ascii="Calibri" w:hAnsi="Calibri" w:cs="Times New Roman"/>
    </w:rPr>
  </w:style>
  <w:style w:type="paragraph" w:styleId="BalloonText">
    <w:name w:val="Balloon Text"/>
    <w:basedOn w:val="Normal"/>
    <w:link w:val="BalloonTextChar"/>
    <w:uiPriority w:val="99"/>
    <w:semiHidden/>
    <w:unhideWhenUsed/>
    <w:rsid w:val="00452146"/>
    <w:rPr>
      <w:rFonts w:ascii="Tahoma" w:hAnsi="Tahoma" w:cs="Tahoma"/>
      <w:sz w:val="16"/>
      <w:szCs w:val="16"/>
    </w:rPr>
  </w:style>
  <w:style w:type="character" w:customStyle="1" w:styleId="BalloonTextChar">
    <w:name w:val="Balloon Text Char"/>
    <w:basedOn w:val="DefaultParagraphFont"/>
    <w:link w:val="BalloonText"/>
    <w:uiPriority w:val="99"/>
    <w:semiHidden/>
    <w:rsid w:val="00452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1373">
      <w:bodyDiv w:val="1"/>
      <w:marLeft w:val="0"/>
      <w:marRight w:val="0"/>
      <w:marTop w:val="0"/>
      <w:marBottom w:val="0"/>
      <w:divBdr>
        <w:top w:val="none" w:sz="0" w:space="0" w:color="auto"/>
        <w:left w:val="none" w:sz="0" w:space="0" w:color="auto"/>
        <w:bottom w:val="none" w:sz="0" w:space="0" w:color="auto"/>
        <w:right w:val="none" w:sz="0" w:space="0" w:color="auto"/>
      </w:divBdr>
    </w:div>
    <w:div w:id="19826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0" TargetMode="External"/><Relationship Id="rId13" Type="http://schemas.openxmlformats.org/officeDocument/2006/relationships/hyperlink" Target="http://www.catholichealthinitiativ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mothymurray@catholichealth.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610-363-17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610-594-5102" TargetMode="External"/><Relationship Id="rId4" Type="http://schemas.openxmlformats.org/officeDocument/2006/relationships/settings" Target="settings.xml"/><Relationship Id="rId9" Type="http://schemas.openxmlformats.org/officeDocument/2006/relationships/hyperlink" Target="x-apple-data-detectors://1/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Smith, Beckie</cp:lastModifiedBy>
  <cp:revision>2</cp:revision>
  <dcterms:created xsi:type="dcterms:W3CDTF">2017-03-13T11:33:00Z</dcterms:created>
  <dcterms:modified xsi:type="dcterms:W3CDTF">2017-03-13T11:33:00Z</dcterms:modified>
</cp:coreProperties>
</file>